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94F1" w14:textId="77777777" w:rsidR="006D1196" w:rsidRDefault="006D1196" w:rsidP="00CB09A2">
      <w:pPr>
        <w:ind w:left="-142" w:right="-433"/>
        <w:jc w:val="both"/>
        <w:rPr>
          <w:rFonts w:cs="Times New Roman"/>
          <w:i/>
          <w:lang w:val="it-IT"/>
        </w:rPr>
      </w:pPr>
    </w:p>
    <w:p w14:paraId="5DADAD80" w14:textId="77777777" w:rsidR="006D1196" w:rsidRDefault="006D1196" w:rsidP="00CB09A2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0350DA00" w:rsidR="00815AA7" w:rsidRDefault="007609F5" w:rsidP="00CF7AC3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A07C84">
        <w:rPr>
          <w:rFonts w:cs="Times New Roman"/>
          <w:i/>
          <w:lang w:val="it-IT"/>
        </w:rPr>
        <w:t>3</w:t>
      </w:r>
      <w:r w:rsidR="00CF7AC3">
        <w:rPr>
          <w:rFonts w:cs="Times New Roman"/>
          <w:i/>
          <w:lang w:val="it-IT"/>
        </w:rPr>
        <w:t>2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866AFE0" w14:textId="77777777" w:rsidR="00815AA7" w:rsidRPr="00815AA7" w:rsidRDefault="00815AA7" w:rsidP="00CF7AC3">
      <w:pPr>
        <w:ind w:left="-142" w:right="-433"/>
        <w:jc w:val="both"/>
        <w:rPr>
          <w:rFonts w:cs="Times New Roman"/>
          <w:i/>
          <w:lang w:val="it-IT"/>
        </w:rPr>
      </w:pPr>
    </w:p>
    <w:p w14:paraId="69E9BE89" w14:textId="77777777" w:rsidR="00CF7AC3" w:rsidRPr="00B05258" w:rsidRDefault="00CF7AC3" w:rsidP="00CF7AC3">
      <w:pPr>
        <w:pStyle w:val="Testonormale"/>
        <w:tabs>
          <w:tab w:val="left" w:pos="1125"/>
        </w:tabs>
        <w:ind w:left="-1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05258">
        <w:rPr>
          <w:rFonts w:ascii="Times New Roman" w:hAnsi="Times New Roman" w:cs="Times New Roman"/>
          <w:b/>
          <w:iCs/>
          <w:sz w:val="28"/>
          <w:szCs w:val="28"/>
        </w:rPr>
        <w:t>Agricoltura 4.0, cinque Paesi “in prima linea”</w:t>
      </w:r>
    </w:p>
    <w:p w14:paraId="473F76E5" w14:textId="77777777" w:rsidR="00CF7AC3" w:rsidRPr="00B05258" w:rsidRDefault="00CF7AC3" w:rsidP="00CF7AC3">
      <w:pPr>
        <w:pStyle w:val="Testonormale"/>
        <w:tabs>
          <w:tab w:val="left" w:pos="1125"/>
        </w:tabs>
        <w:ind w:left="-14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8C102F6" w14:textId="77777777" w:rsidR="00CF7AC3" w:rsidRPr="00B05258" w:rsidRDefault="00CF7AC3" w:rsidP="00CF7AC3">
      <w:pPr>
        <w:pStyle w:val="Testonormale"/>
        <w:tabs>
          <w:tab w:val="left" w:pos="1125"/>
        </w:tabs>
        <w:ind w:left="-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5258">
        <w:rPr>
          <w:rFonts w:ascii="Times New Roman" w:hAnsi="Times New Roman" w:cs="Times New Roman"/>
          <w:b/>
          <w:i/>
          <w:sz w:val="24"/>
          <w:szCs w:val="24"/>
        </w:rPr>
        <w:t xml:space="preserve">Si è svolto a Bologna il meeting di aggiornamento sul progetto comunitario </w:t>
      </w:r>
      <w:proofErr w:type="spellStart"/>
      <w:r w:rsidRPr="00B05258">
        <w:rPr>
          <w:rFonts w:ascii="Times New Roman" w:hAnsi="Times New Roman" w:cs="Times New Roman"/>
          <w:b/>
          <w:i/>
          <w:sz w:val="24"/>
          <w:szCs w:val="24"/>
        </w:rPr>
        <w:t>Transfarm</w:t>
      </w:r>
      <w:proofErr w:type="spellEnd"/>
      <w:r w:rsidRPr="00B05258">
        <w:rPr>
          <w:rFonts w:ascii="Times New Roman" w:hAnsi="Times New Roman" w:cs="Times New Roman"/>
          <w:b/>
          <w:i/>
          <w:sz w:val="24"/>
          <w:szCs w:val="24"/>
        </w:rPr>
        <w:t xml:space="preserve">, che vede coinvolti, oltre all’Italia, Austria, Polonia, Slovenia e Ungheria. Il progetto terminerà a fine giugno per poi passare il know </w:t>
      </w:r>
      <w:proofErr w:type="spellStart"/>
      <w:r w:rsidRPr="00B05258">
        <w:rPr>
          <w:rFonts w:ascii="Times New Roman" w:hAnsi="Times New Roman" w:cs="Times New Roman"/>
          <w:b/>
          <w:i/>
          <w:sz w:val="24"/>
          <w:szCs w:val="24"/>
        </w:rPr>
        <w:t>how</w:t>
      </w:r>
      <w:proofErr w:type="spellEnd"/>
      <w:r w:rsidRPr="00B05258">
        <w:rPr>
          <w:rFonts w:ascii="Times New Roman" w:hAnsi="Times New Roman" w:cs="Times New Roman"/>
          <w:b/>
          <w:i/>
          <w:sz w:val="24"/>
          <w:szCs w:val="24"/>
        </w:rPr>
        <w:t xml:space="preserve"> agli enti locali deputati alla diffusione delle tecnologie digitali in agricoltura. </w:t>
      </w:r>
    </w:p>
    <w:p w14:paraId="4F9B740E" w14:textId="77777777" w:rsidR="00CF7AC3" w:rsidRPr="00B05258" w:rsidRDefault="00CF7AC3" w:rsidP="00CF7AC3">
      <w:pPr>
        <w:pStyle w:val="Testonormale"/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9C00B04" w14:textId="77777777" w:rsidR="00CF7AC3" w:rsidRPr="00CF7AC3" w:rsidRDefault="00CF7AC3" w:rsidP="00CF7AC3">
      <w:pPr>
        <w:pStyle w:val="Testonormale"/>
        <w:ind w:left="-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“Il nostro obiettivo era di trovare dei metodi per ridurre i consumi di acqua e di prodotti chimici con ricadute positive sia economiche che ambientali, utilizzando le nuove tecnologie. Ma pensavamo di arrivare a un risparmio del 30% mentre in alcuni contesti abbiamo già superato il 50%”. </w:t>
      </w:r>
    </w:p>
    <w:p w14:paraId="77734854" w14:textId="7D674EA8" w:rsidR="00CF7AC3" w:rsidRPr="00CF7AC3" w:rsidRDefault="00CF7AC3" w:rsidP="00CF7AC3">
      <w:pPr>
        <w:pStyle w:val="Testonormale"/>
        <w:ind w:left="-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Così Davide </w:t>
      </w:r>
      <w:proofErr w:type="spellStart"/>
      <w:r w:rsidRPr="00CF7AC3">
        <w:rPr>
          <w:rFonts w:ascii="Times New Roman" w:hAnsi="Times New Roman" w:cs="Times New Roman"/>
          <w:bCs/>
          <w:iCs/>
          <w:sz w:val="24"/>
          <w:szCs w:val="24"/>
        </w:rPr>
        <w:t>Bòscaro</w:t>
      </w:r>
      <w:proofErr w:type="spellEnd"/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, ricercatore del Crea, centro ricerche in agricoltura, parlando delle sperimentazioni effettuate nell’ambito del progetto </w:t>
      </w:r>
      <w:proofErr w:type="spellStart"/>
      <w:r w:rsidRPr="00CF7AC3">
        <w:rPr>
          <w:rFonts w:ascii="Times New Roman" w:hAnsi="Times New Roman" w:cs="Times New Roman"/>
          <w:bCs/>
          <w:iCs/>
          <w:sz w:val="24"/>
          <w:szCs w:val="24"/>
        </w:rPr>
        <w:t>Transfarm</w:t>
      </w:r>
      <w:proofErr w:type="spellEnd"/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 4.0, presentato ieri ai giornalisti presenti a E</w:t>
      </w:r>
      <w:r>
        <w:rPr>
          <w:rFonts w:ascii="Times New Roman" w:hAnsi="Times New Roman" w:cs="Times New Roman"/>
          <w:bCs/>
          <w:iCs/>
          <w:sz w:val="24"/>
          <w:szCs w:val="24"/>
        </w:rPr>
        <w:t>IMA</w:t>
      </w:r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 2021. Oggi, nello stesso quartiere fieristico di Bologna, si sono incontrati i ricercatori dei cinque Paesi coinvolti: Austria, Italia, Polonia, Slovenia e Ungheria. </w:t>
      </w:r>
    </w:p>
    <w:p w14:paraId="1CAAC158" w14:textId="77777777" w:rsidR="00CF7AC3" w:rsidRPr="00CF7AC3" w:rsidRDefault="00CF7AC3" w:rsidP="00CF7AC3">
      <w:pPr>
        <w:pStyle w:val="Testonormale"/>
        <w:ind w:left="-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“Con questo progetto vogliamo contribuire alla diffusione dell’agricoltura di precisione - spiega Diego Tomasi, primo ricercatore del Crea e coordinatore del progetto - e dopo avere condotto un sondaggio fra 236 aziende agricole abbiamo dato vita a tre applicazioni sperimentali: l’uso di un protocollo ISOBUS, una sorta di linguaggio informatico per far dialogare i trattori con le attrezzature prodotte dai differenti marchi; l’uso di sensori con i quali si riduce la dispersione di prodotti irrorati in campo aperto, e infine l’uso dell’intelligenza artificiale per ricavare informazioni utili all’agricoltore, dalla mole di informazioni che arrivano proprio grazie ai sensori e ad altre fonti”. </w:t>
      </w:r>
    </w:p>
    <w:p w14:paraId="5DC80623" w14:textId="77777777" w:rsidR="00CF7AC3" w:rsidRPr="00CF7AC3" w:rsidRDefault="00CF7AC3" w:rsidP="00CF7AC3">
      <w:pPr>
        <w:pStyle w:val="Testonormale"/>
        <w:ind w:left="-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Il progetto </w:t>
      </w:r>
      <w:proofErr w:type="spellStart"/>
      <w:r w:rsidRPr="00CF7AC3">
        <w:rPr>
          <w:rFonts w:ascii="Times New Roman" w:hAnsi="Times New Roman" w:cs="Times New Roman"/>
          <w:bCs/>
          <w:iCs/>
          <w:sz w:val="24"/>
          <w:szCs w:val="24"/>
        </w:rPr>
        <w:t>Transfarm</w:t>
      </w:r>
      <w:proofErr w:type="spellEnd"/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 4.0 si concluderà a giugno del prossimo anno e dovrà dare le indicazioni su come consentire alle aziende europee di adottare queste pratiche innovative. </w:t>
      </w:r>
    </w:p>
    <w:p w14:paraId="5DA05D41" w14:textId="77777777" w:rsidR="00CF7AC3" w:rsidRPr="00CF7AC3" w:rsidRDefault="00CF7AC3" w:rsidP="00CF7AC3">
      <w:pPr>
        <w:pStyle w:val="Testonormale"/>
        <w:ind w:left="-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7AC3">
        <w:rPr>
          <w:rFonts w:ascii="Times New Roman" w:hAnsi="Times New Roman" w:cs="Times New Roman"/>
          <w:bCs/>
          <w:iCs/>
          <w:sz w:val="24"/>
          <w:szCs w:val="24"/>
        </w:rPr>
        <w:t xml:space="preserve">“Quando presenteremo i risultati di tutto questo lavoro - aggiunge Tomasi - vedremo anche come gli organi regionali dei diversi Paesi, quindi le istituzioni politiche, avranno recepito l’importanza dell’agricoltura di precisione. Perché l’innovazione tecnologica si basa prevalentemente su fondi europei e, quindi, i nostri rappresentanti devono avere le idee ben chiare su come utilizzare questi fondi”. </w:t>
      </w:r>
    </w:p>
    <w:p w14:paraId="45493032" w14:textId="77777777" w:rsidR="00D34394" w:rsidRDefault="00D34394" w:rsidP="00CF7AC3">
      <w:pPr>
        <w:ind w:left="-142" w:right="-433"/>
        <w:jc w:val="both"/>
        <w:rPr>
          <w:rFonts w:eastAsia="Calibri" w:cs="Times New Roman"/>
        </w:rPr>
      </w:pPr>
    </w:p>
    <w:p w14:paraId="1A9A236F" w14:textId="206C8877" w:rsidR="003A5287" w:rsidRPr="00D34394" w:rsidRDefault="00224CF3" w:rsidP="00CF7AC3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CB09A2">
        <w:rPr>
          <w:rFonts w:cs="Times New Roman"/>
          <w:b/>
          <w:lang w:val="it-IT"/>
        </w:rPr>
        <w:t>1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B6EE" w14:textId="77777777" w:rsidR="00831A14" w:rsidRDefault="00831A14">
      <w:r>
        <w:separator/>
      </w:r>
    </w:p>
  </w:endnote>
  <w:endnote w:type="continuationSeparator" w:id="0">
    <w:p w14:paraId="6AB96425" w14:textId="77777777" w:rsidR="00831A14" w:rsidRDefault="0083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E260" w14:textId="77777777" w:rsidR="00831A14" w:rsidRDefault="00831A14">
      <w:r>
        <w:separator/>
      </w:r>
    </w:p>
  </w:footnote>
  <w:footnote w:type="continuationSeparator" w:id="0">
    <w:p w14:paraId="4A0803DB" w14:textId="77777777" w:rsidR="00831A14" w:rsidRDefault="0083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831A14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A3E42"/>
    <w:rsid w:val="000C1579"/>
    <w:rsid w:val="000E71A7"/>
    <w:rsid w:val="000F4FAE"/>
    <w:rsid w:val="00112B03"/>
    <w:rsid w:val="00124A76"/>
    <w:rsid w:val="001671E6"/>
    <w:rsid w:val="00180463"/>
    <w:rsid w:val="0018354D"/>
    <w:rsid w:val="00191F36"/>
    <w:rsid w:val="00196FD7"/>
    <w:rsid w:val="001A0DCB"/>
    <w:rsid w:val="001B7564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5287"/>
    <w:rsid w:val="003B358C"/>
    <w:rsid w:val="003B5C39"/>
    <w:rsid w:val="003B7D16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F420E"/>
    <w:rsid w:val="007047F7"/>
    <w:rsid w:val="00731188"/>
    <w:rsid w:val="00733D65"/>
    <w:rsid w:val="0076025C"/>
    <w:rsid w:val="007609F5"/>
    <w:rsid w:val="00766BC5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7C84"/>
    <w:rsid w:val="00A10103"/>
    <w:rsid w:val="00A20AD2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828"/>
    <w:rsid w:val="00C93831"/>
    <w:rsid w:val="00CA2657"/>
    <w:rsid w:val="00CB09A2"/>
    <w:rsid w:val="00CB49F3"/>
    <w:rsid w:val="00CC1C6F"/>
    <w:rsid w:val="00CC47D8"/>
    <w:rsid w:val="00CD3565"/>
    <w:rsid w:val="00CD3C7A"/>
    <w:rsid w:val="00CF7AC3"/>
    <w:rsid w:val="00CF7C28"/>
    <w:rsid w:val="00CF7CB3"/>
    <w:rsid w:val="00D005D7"/>
    <w:rsid w:val="00D1041F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E3A07"/>
    <w:rsid w:val="00DF254C"/>
    <w:rsid w:val="00E13241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C5741"/>
    <w:rsid w:val="00EE4903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2021-10-21T13:51:00Z</dcterms:created>
  <dcterms:modified xsi:type="dcterms:W3CDTF">2021-10-21T13:51:00Z</dcterms:modified>
</cp:coreProperties>
</file>